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-pazk"/>
    <w:p>
      <w:pPr>
        <w:pStyle w:val="Heading1"/>
      </w:pPr>
      <w:r>
        <w:t xml:space="preserve">Описание книги PAZK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хранит карточки описания книги под индивидуальным или коллективным автором либо под заглавием.</w:t>
      </w:r>
    </w:p>
    <w:bookmarkStart w:id="9" w:name="назначение-pazk"/>
    <w:p>
      <w:pPr>
        <w:pStyle w:val="Heading2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 PAZK</dc:title>
  <dc:creator/>
  <cp:keywords/>
  <dcterms:created xsi:type="dcterms:W3CDTF">2026-10-10T05:40:22Z</dcterms:created>
  <dcterms:modified xsi:type="dcterms:W3CDTF">2026-10-10T05:40:22Z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